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529C">
      <w:pPr>
        <w:widowControl/>
        <w:spacing w:line="360" w:lineRule="auto"/>
        <w:jc w:val="center"/>
        <w:rPr>
          <w:rFonts w:hint="eastAsia" w:ascii="楷体" w:hAnsi="楷体" w:eastAsia="楷体" w:cs="楷体"/>
          <w:color w:val="FF0000"/>
          <w:sz w:val="66"/>
          <w:szCs w:val="66"/>
          <w:lang w:val="en-US" w:eastAsia="zh-CN"/>
        </w:rPr>
      </w:pPr>
      <w:r>
        <w:rPr>
          <w:rFonts w:hint="eastAsia" w:ascii="楷体" w:hAnsi="楷体" w:eastAsia="楷体" w:cs="楷体"/>
          <w:sz w:val="66"/>
          <w:szCs w:val="6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628650</wp:posOffset>
                </wp:positionV>
                <wp:extent cx="5801360" cy="0"/>
                <wp:effectExtent l="0" t="4445" r="0" b="5080"/>
                <wp:wrapNone/>
                <wp:docPr id="1026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13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margin-left:-7.3pt;margin-top:49.5pt;height:0pt;width:456.8pt;z-index:251659264;mso-width-relative:page;mso-height-relative:page;" filled="f" stroked="t" coordsize="21600,21600" o:gfxdata="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3TQoj2AAA&#10;AAkBAAAPAAAAAAAAAAEAIAAAACIAAABkcnMvZG93bnJldi54bWxQSwECFAAUAAAACACHTuJAd5ff&#10;yuUBAAClAwAADgAAAAAAAAABACAAAAAnAQAAZHJzL2Uyb0RvYy54bWxQSwUGAAAAAAYABgBZAQAA&#10;fgUAAAAA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楷体"/>
          <w:sz w:val="66"/>
          <w:szCs w:val="6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934085</wp:posOffset>
                </wp:positionH>
                <wp:positionV relativeFrom="margin">
                  <wp:posOffset>571500</wp:posOffset>
                </wp:positionV>
                <wp:extent cx="5770245" cy="6985"/>
                <wp:effectExtent l="0" t="1905" r="8255" b="16510"/>
                <wp:wrapNone/>
                <wp:docPr id="1027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0245" cy="6984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flip:y;margin-left:73.55pt;margin-top:45pt;height:0.55pt;width:454.35pt;mso-position-horizontal-relative:page;mso-position-vertical-relative:margin;z-index:251659264;mso-width-relative:page;mso-height-relative:page;" filled="f" stroked="t" coordsize="21600,21600" o:gfxdata="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1Xa0c1QAAAAoBAAAPAAAAAAAAAAEAIAAAACIAAABkcnMvZG93bnJldi54bWxQSwECFAAUAAAA&#10;CACHTuJAdfqlF/EBAACzAwAADgAAAAAAAAABACAAAAAkAQAAZHJzL2Uyb0RvYy54bWxQSwUGAAAA&#10;AAYABgBZAQAAhw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楷体"/>
          <w:color w:val="FF0000"/>
          <w:sz w:val="66"/>
          <w:szCs w:val="66"/>
        </w:rPr>
        <w:t>海南尚霖阳光医学发展基金会</w:t>
      </w:r>
      <w:r>
        <w:rPr>
          <w:rFonts w:hint="eastAsia" w:ascii="楷体" w:hAnsi="楷体" w:eastAsia="楷体" w:cs="楷体"/>
          <w:color w:val="FF0000"/>
          <w:sz w:val="66"/>
          <w:szCs w:val="66"/>
          <w:lang w:val="en-US" w:eastAsia="zh-CN"/>
        </w:rPr>
        <w:t xml:space="preserve"> </w:t>
      </w:r>
    </w:p>
    <w:p w14:paraId="526287DE">
      <w:pPr>
        <w:widowControl/>
        <w:spacing w:line="360" w:lineRule="auto"/>
        <w:jc w:val="both"/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</w:p>
    <w:p w14:paraId="72CADBF9">
      <w:pPr>
        <w:widowControl/>
        <w:spacing w:line="360" w:lineRule="auto"/>
        <w:ind w:left="2530" w:hanging="3092" w:hangingChars="70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关于申报“改善老年患者术后谵妄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 xml:space="preserve">项目     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专项研究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color="auto" w:fill="FFFFFF"/>
          <w:lang w:eastAsia="zh-CN" w:bidi="ar"/>
        </w:rPr>
        <w:t>”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的通知</w:t>
      </w:r>
    </w:p>
    <w:p w14:paraId="1A785F53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48"/>
          <w:szCs w:val="48"/>
          <w:bdr w:val="single" w:color="auto" w:sz="2" w:space="0"/>
          <w:shd w:val="clear" w:color="auto" w:fill="FFFFFF"/>
        </w:rPr>
      </w:pPr>
    </w:p>
    <w:p w14:paraId="4574788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bookmarkStart w:id="1" w:name="_GoBack"/>
      <w:bookmarkEnd w:id="1"/>
      <w:bookmarkStart w:id="0" w:name="OLE_LINK1"/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术后谵妄是围手术期常见的急性脑功能障碍，核心表现为术后短时间内出现的意识混乱、认知能力下降和行为异常。术后谵妄是老年患者手术后最常见的并发症，与患者住院时间延长、认知功能下降以及医疗费用增加相关，预防术后谵妄已经成为一个重要的公共卫生问题。海南尚霖阳光医学发展基金会于2025年11月设立“改善老年患者术后谵妄专项研究”项目，本项目旨在改善老年患者术后谵患者的发生率。现公开征集围绕“改善老年患者术后谵妄项目专项研究”的项目课题，并将相关事宜通知如下：</w:t>
      </w:r>
    </w:p>
    <w:p w14:paraId="1E4F5EDE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申报课题要求</w:t>
      </w:r>
    </w:p>
    <w:p w14:paraId="69DEFE59">
      <w:pPr>
        <w:pStyle w:val="10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</w:rPr>
        <w:t>1.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课题资助范围包括正在实施的或</w:t>
      </w:r>
      <w:r>
        <w:rPr>
          <w:rFonts w:hint="eastAsia" w:ascii="Segoe UI" w:hAnsi="Segoe UI" w:cs="Segoe UI"/>
          <w:kern w:val="2"/>
          <w:sz w:val="21"/>
          <w:shd w:val="clear" w:color="auto" w:fill="FFFFFF"/>
        </w:rPr>
        <w:t>改善老年患者术后谵妄的临床研究课题。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优先支持具有前期研究基础、近期能够产生科研成果、亟需研究资金的课题。课题须符合伦理原则，具备科学性、创新性和可行性。　　</w:t>
      </w:r>
    </w:p>
    <w:p w14:paraId="7C8BE807">
      <w:pPr>
        <w:pStyle w:val="10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2.课题研究周期不超过</w:t>
      </w:r>
      <w:r>
        <w:rPr>
          <w:rFonts w:ascii="宋体" w:hAnsi="宋体" w:eastAsia="宋体" w:cs="宋体"/>
          <w:color w:val="333333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年。</w:t>
      </w:r>
    </w:p>
    <w:p w14:paraId="60B135E6">
      <w:pPr>
        <w:pStyle w:val="10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3.计划选取1个重点课题，计划选取1-3个普通课题。</w:t>
      </w:r>
    </w:p>
    <w:p w14:paraId="2E5A6F9D">
      <w:pPr>
        <w:pStyle w:val="10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4.课题采取自由申报方式。</w:t>
      </w:r>
    </w:p>
    <w:p w14:paraId="36AC610E">
      <w:pPr>
        <w:pStyle w:val="10"/>
        <w:widowControl/>
        <w:shd w:val="clear" w:color="auto" w:fill="FFFFFF"/>
        <w:spacing w:beforeAutospacing="0" w:afterAutospacing="0" w:line="360" w:lineRule="auto"/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二、</w:t>
      </w:r>
      <w:r>
        <w:rPr>
          <w:rStyle w:val="15"/>
        </w:rPr>
        <w:t>课题申报单位及课题负责人资格要求</w:t>
      </w:r>
    </w:p>
    <w:p w14:paraId="582B95D7">
      <w:pPr>
        <w:pStyle w:val="10"/>
        <w:widowControl/>
        <w:spacing w:beforeAutospacing="0" w:afterAutospacing="0" w:line="360" w:lineRule="auto"/>
        <w:ind w:firstLine="420"/>
      </w:pPr>
      <w:r>
        <w:t>1. 申报单位主要为全国内注册的医疗卫生机构、科研院所、高校。</w:t>
      </w:r>
    </w:p>
    <w:p w14:paraId="36BECE2C">
      <w:pPr>
        <w:pStyle w:val="10"/>
        <w:widowControl/>
        <w:spacing w:beforeAutospacing="0" w:afterAutospacing="0" w:line="360" w:lineRule="auto"/>
        <w:ind w:firstLine="420"/>
      </w:pPr>
      <w:r>
        <w:t>2. 课题负责人应具有副主任医师或副教授以上技术职称，具备完成课题必备的学术水平、相关研究的工作基础和经验，有时间和精力开展研究工作。</w:t>
      </w:r>
    </w:p>
    <w:p w14:paraId="28B659A9">
      <w:pPr>
        <w:pStyle w:val="10"/>
        <w:widowControl/>
        <w:spacing w:beforeAutospacing="0" w:afterAutospacing="0" w:line="360" w:lineRule="auto"/>
        <w:ind w:firstLine="420"/>
      </w:pPr>
      <w:r>
        <w:t>3. 课题申报单位具有独立法人资格和与课题执行相匹配的研究条件，科研管理部门有专人管理科研项目，财务账户能接收课题研究经费。</w:t>
      </w:r>
    </w:p>
    <w:p w14:paraId="6E1BD31E">
      <w:pPr>
        <w:pStyle w:val="10"/>
        <w:widowControl/>
        <w:spacing w:beforeAutospacing="0" w:afterAutospacing="0" w:line="360" w:lineRule="auto"/>
        <w:ind w:firstLine="420"/>
      </w:pPr>
      <w:r>
        <w:rPr>
          <w:rStyle w:val="15"/>
        </w:rPr>
        <w:t>三、申报程序</w:t>
      </w:r>
    </w:p>
    <w:p w14:paraId="2ED4EFE2">
      <w:pPr>
        <w:pStyle w:val="10"/>
        <w:widowControl/>
        <w:spacing w:beforeAutospacing="0" w:afterAutospacing="0" w:line="360" w:lineRule="auto"/>
        <w:ind w:firstLine="420"/>
      </w:pPr>
      <w:r>
        <w:t>1.按要求下载和填写</w:t>
      </w:r>
      <w:r>
        <w:rPr>
          <w:rFonts w:hint="eastAsia"/>
        </w:rPr>
        <w:t>临床科研项目资助</w:t>
      </w:r>
      <w:r>
        <w:t>申请</w:t>
      </w:r>
      <w:r>
        <w:rPr>
          <w:rFonts w:hint="eastAsia"/>
        </w:rPr>
        <w:t>表</w:t>
      </w:r>
      <w:r>
        <w:t>。申请</w:t>
      </w:r>
      <w:r>
        <w:rPr>
          <w:rFonts w:hint="eastAsia"/>
        </w:rPr>
        <w:t>表</w:t>
      </w:r>
      <w:r>
        <w:t>打印后签字盖章，原件扫描成电子版（PDF格式）。</w:t>
      </w:r>
    </w:p>
    <w:p w14:paraId="55C0CA8F">
      <w:pPr>
        <w:pStyle w:val="10"/>
        <w:widowControl/>
        <w:spacing w:beforeAutospacing="0" w:afterAutospacing="0" w:line="360" w:lineRule="auto"/>
        <w:ind w:firstLine="420"/>
      </w:pPr>
      <w:r>
        <w:t>2.将1份纸质申请书原件提交至基金会项目办公室，纸质材料恕不退还。扫描的电子版申请书和课题基本情况表一起发送至指定邮箱。文件名格式：“</w:t>
      </w:r>
      <w:r>
        <w:rPr>
          <w:rFonts w:hint="eastAsia"/>
        </w:rPr>
        <w:t>改善老年患者术后谵妄项目</w:t>
      </w:r>
      <w:r>
        <w:t>—单位名称—联系人”。申请</w:t>
      </w:r>
      <w:r>
        <w:rPr>
          <w:rFonts w:hint="eastAsia"/>
        </w:rPr>
        <w:t>表</w:t>
      </w:r>
      <w:r>
        <w:t>纸质版和电子版应内容一致（包含签字盖章）且缺一不可，否则视为无效申报。</w:t>
      </w:r>
    </w:p>
    <w:p w14:paraId="183E9A84">
      <w:pPr>
        <w:pStyle w:val="10"/>
        <w:widowControl/>
        <w:spacing w:beforeAutospacing="0" w:afterAutospacing="0" w:line="360" w:lineRule="auto"/>
        <w:ind w:firstLine="420"/>
      </w:pPr>
      <w:r>
        <w:t>3.本次申请截止日期：2025年11月31日，逾期不再接受申报。</w:t>
      </w:r>
    </w:p>
    <w:p w14:paraId="3ECC978C">
      <w:pPr>
        <w:pStyle w:val="10"/>
        <w:widowControl/>
        <w:spacing w:beforeAutospacing="0" w:afterAutospacing="0" w:line="360" w:lineRule="auto"/>
        <w:ind w:firstLine="420"/>
      </w:pPr>
      <w:r>
        <w:rPr>
          <w:rStyle w:val="15"/>
        </w:rPr>
        <w:t>四、课题评审及后续工作安排</w:t>
      </w:r>
    </w:p>
    <w:p w14:paraId="4C0C9DA6">
      <w:pPr>
        <w:pStyle w:val="10"/>
        <w:widowControl/>
        <w:spacing w:beforeAutospacing="0" w:afterAutospacing="0" w:line="360" w:lineRule="auto"/>
        <w:ind w:firstLine="420"/>
      </w:pPr>
      <w:r>
        <w:t>1. 基金会对收到的课题申请书等材料进行形式审查，之后组织专家进行课题立项评审。专家评审时主要审阅电子版申请书，必要时将听取课题申请人汇报并提问。评审通过后基金会向课题承担单位下达课题立项通知。</w:t>
      </w:r>
    </w:p>
    <w:p w14:paraId="0B88C749">
      <w:pPr>
        <w:pStyle w:val="10"/>
        <w:widowControl/>
        <w:spacing w:beforeAutospacing="0" w:afterAutospacing="0" w:line="360" w:lineRule="auto"/>
        <w:ind w:firstLine="420"/>
      </w:pPr>
      <w:r>
        <w:t>2. 课题承担单位按要求填写任务合同书并签字盖章后，基金会向其拨付研究经费，不能在规定时间内完成者视为放弃课题中标资格。</w:t>
      </w:r>
    </w:p>
    <w:p w14:paraId="7EBCB423">
      <w:pPr>
        <w:pStyle w:val="10"/>
        <w:widowControl/>
        <w:spacing w:beforeAutospacing="0" w:afterAutospacing="0" w:line="360" w:lineRule="auto"/>
        <w:ind w:firstLine="420"/>
      </w:pPr>
      <w:r>
        <w:t>3. 基金会根据项目进展情况，开展中期检查及结题验收。</w:t>
      </w:r>
    </w:p>
    <w:p w14:paraId="37529E26">
      <w:pPr>
        <w:pStyle w:val="10"/>
        <w:widowControl/>
        <w:spacing w:beforeAutospacing="0" w:afterAutospacing="0" w:line="360" w:lineRule="auto"/>
        <w:ind w:firstLine="420"/>
      </w:pPr>
      <w:r>
        <w:rPr>
          <w:rStyle w:val="15"/>
        </w:rPr>
        <w:t>五、联系方式</w:t>
      </w:r>
    </w:p>
    <w:p w14:paraId="610E3333">
      <w:pPr>
        <w:pStyle w:val="10"/>
        <w:widowControl/>
        <w:spacing w:beforeAutospacing="0" w:afterAutospacing="0" w:line="360" w:lineRule="auto"/>
        <w:ind w:firstLine="420"/>
      </w:pPr>
      <w:r>
        <w:t>联系地址：</w:t>
      </w:r>
      <w:r>
        <w:rPr>
          <w:rFonts w:hint="eastAsia"/>
        </w:rPr>
        <w:t>海南尚霖阳光医学发展基金会</w:t>
      </w:r>
    </w:p>
    <w:p w14:paraId="08EECFC2">
      <w:pPr>
        <w:pStyle w:val="10"/>
        <w:widowControl/>
        <w:spacing w:beforeAutospacing="0" w:afterAutospacing="0" w:line="360" w:lineRule="auto"/>
        <w:ind w:left="479" w:leftChars="228"/>
      </w:pPr>
      <w:r>
        <w:t>项目办公室：</w:t>
      </w:r>
      <w:r>
        <w:rPr>
          <w:rFonts w:hint="eastAsia"/>
        </w:rPr>
        <w:t>北京市朝阳区东四环中路39号华业国际中心A单元2层208</w:t>
      </w:r>
      <w:r>
        <w:t>联 系 人 ：</w:t>
      </w:r>
      <w:r>
        <w:rPr>
          <w:rFonts w:hint="eastAsia"/>
        </w:rPr>
        <w:t xml:space="preserve">刘老师   </w:t>
      </w:r>
      <w:r>
        <w:t>010-53821782</w:t>
      </w:r>
    </w:p>
    <w:p w14:paraId="4D867B27">
      <w:pPr>
        <w:pStyle w:val="10"/>
        <w:widowControl/>
        <w:spacing w:beforeAutospacing="0" w:afterAutospacing="0" w:line="360" w:lineRule="auto"/>
        <w:ind w:firstLine="420"/>
        <w:rPr>
          <w:rFonts w:ascii="宋体" w:hAnsi="宋体" w:eastAsia="宋体" w:cs="宋体"/>
        </w:rPr>
      </w:pPr>
      <w:r>
        <w:t>电子邮箱：hnslyg2021@126.com</w:t>
      </w:r>
    </w:p>
    <w:bookmarkEnd w:id="0"/>
    <w:p w14:paraId="396CFD92">
      <w:pPr>
        <w:spacing w:line="420" w:lineRule="auto"/>
        <w:jc w:val="distribute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 xml:space="preserve">    </w:t>
      </w:r>
    </w:p>
    <w:sectPr>
      <w:pgSz w:w="11906" w:h="16838"/>
      <w:pgMar w:top="1701" w:right="1474" w:bottom="1701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FAC5B21-720E-48F9-ABDB-0371C0C1200A}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0122F51-9C5A-4ABC-A26A-B5347186D50E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3" w:fontKey="{10FADA75-7E22-4DC9-9C45-11F50833C3E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2B7A82"/>
    <w:multiLevelType w:val="singleLevel"/>
    <w:tmpl w:val="FF2B7A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0C16E2"/>
    <w:rsid w:val="0D757237"/>
    <w:rsid w:val="0D970FF6"/>
    <w:rsid w:val="0E407673"/>
    <w:rsid w:val="138B1402"/>
    <w:rsid w:val="19973637"/>
    <w:rsid w:val="1F657389"/>
    <w:rsid w:val="1FAF7BED"/>
    <w:rsid w:val="283A0AA9"/>
    <w:rsid w:val="2E9C78D1"/>
    <w:rsid w:val="2FA35058"/>
    <w:rsid w:val="30896772"/>
    <w:rsid w:val="376A3A13"/>
    <w:rsid w:val="3CEF6B6F"/>
    <w:rsid w:val="407D7AD4"/>
    <w:rsid w:val="46F93E66"/>
    <w:rsid w:val="499A453F"/>
    <w:rsid w:val="548E7305"/>
    <w:rsid w:val="58007415"/>
    <w:rsid w:val="5F501346"/>
    <w:rsid w:val="64CA46B2"/>
    <w:rsid w:val="6AC80A0A"/>
    <w:rsid w:val="6ACF7D5E"/>
    <w:rsid w:val="6C5352A9"/>
    <w:rsid w:val="71EA6693"/>
    <w:rsid w:val="7AD33F13"/>
    <w:rsid w:val="7FDA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50" w:afterLines="50" w:line="360" w:lineRule="auto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宋体"/>
      <w:b/>
      <w:bCs/>
      <w:sz w:val="32"/>
      <w:szCs w:val="32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qFormat/>
    <w:uiPriority w:val="1"/>
    <w:pPr>
      <w:autoSpaceDE w:val="0"/>
      <w:autoSpaceDN w:val="0"/>
      <w:spacing w:after="50" w:afterLines="50" w:line="360" w:lineRule="auto"/>
      <w:ind w:firstLine="200" w:firstLineChars="200"/>
      <w:jc w:val="left"/>
    </w:pPr>
    <w:rPr>
      <w:rFonts w:ascii="仿宋" w:hAnsi="仿宋" w:eastAsia="仿宋" w:cs="Microsoft JhengHei UI Light"/>
      <w:kern w:val="0"/>
      <w:sz w:val="32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Body Text First Indent"/>
    <w:basedOn w:val="5"/>
    <w:qFormat/>
    <w:uiPriority w:val="99"/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annotation reference"/>
    <w:basedOn w:val="14"/>
    <w:qFormat/>
    <w:uiPriority w:val="99"/>
    <w:rPr>
      <w:sz w:val="21"/>
      <w:szCs w:val="21"/>
    </w:rPr>
  </w:style>
  <w:style w:type="character" w:customStyle="1" w:styleId="17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9">
    <w:name w:val="日期 字符"/>
    <w:basedOn w:val="14"/>
    <w:link w:val="7"/>
    <w:qFormat/>
    <w:uiPriority w:val="99"/>
  </w:style>
  <w:style w:type="paragraph" w:customStyle="1" w:styleId="20">
    <w:name w:val="列表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1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2">
    <w:name w:val="NormalCharacter"/>
    <w:qFormat/>
    <w:uiPriority w:val="0"/>
  </w:style>
  <w:style w:type="paragraph" w:styleId="23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4"/>
      <w:szCs w:val="20"/>
      <w:lang w:val="en-GB" w:eastAsia="en-US"/>
    </w:rPr>
  </w:style>
  <w:style w:type="paragraph" w:styleId="24">
    <w:name w:val="No Spacing"/>
    <w:qFormat/>
    <w:uiPriority w:val="1"/>
    <w:rPr>
      <w:rFonts w:ascii="Calibri" w:hAnsi="Calibri" w:eastAsia="宋体" w:cs="Arial"/>
      <w:lang w:val="en-US" w:eastAsia="zh-CN" w:bidi="ar-SA"/>
    </w:rPr>
  </w:style>
  <w:style w:type="paragraph" w:customStyle="1" w:styleId="25">
    <w:name w:val="Table Text"/>
    <w:basedOn w:val="1"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E1DFCD-DAEC-4AC7-921A-DA305C031F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Siemens Healthineers</Company>
  <Pages>2</Pages>
  <Words>1063</Words>
  <Characters>1132</Characters>
  <Paragraphs>79</Paragraphs>
  <TotalTime>3</TotalTime>
  <ScaleCrop>false</ScaleCrop>
  <LinksUpToDate>false</LinksUpToDate>
  <CharactersWithSpaces>1166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2022-05-12T05:51:00Z</dcterms:created>
  <dc:creator>Zeng, Yuan Hai</dc:creator>
  <cp:lastModifiedBy>WPS_1569945859</cp:lastModifiedBy>
  <cp:lastPrinted>2025-03-04T05:56:00Z</cp:lastPrinted>
  <dcterms:modified xsi:type="dcterms:W3CDTF">2025-10-30T00:51:14Z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65889975-3ff8-4122-ad75-d4ed1217ec95</vt:lpwstr>
  </property>
  <property fmtid="{D5CDD505-2E9C-101B-9397-08002B2CF9AE}" pid="3" name="MSIP_Label_e81acc0d-dcc4-4dc9-a2c5-be70b05a2fe6_Enabled">
    <vt:lpwstr>true</vt:lpwstr>
  </property>
  <property fmtid="{D5CDD505-2E9C-101B-9397-08002B2CF9AE}" pid="4" name="MSIP_Label_e81acc0d-dcc4-4dc9-a2c5-be70b05a2fe6_SetDate">
    <vt:lpwstr>2022-03-16T03:25:27Z</vt:lpwstr>
  </property>
  <property fmtid="{D5CDD505-2E9C-101B-9397-08002B2CF9AE}" pid="5" name="MSIP_Label_e81acc0d-dcc4-4dc9-a2c5-be70b05a2fe6_Method">
    <vt:lpwstr>Privileged</vt:lpwstr>
  </property>
  <property fmtid="{D5CDD505-2E9C-101B-9397-08002B2CF9AE}" pid="6" name="MSIP_Label_e81acc0d-dcc4-4dc9-a2c5-be70b05a2fe6_Name">
    <vt:lpwstr>e81acc0d-dcc4-4dc9-a2c5-be70b05a2fe6</vt:lpwstr>
  </property>
  <property fmtid="{D5CDD505-2E9C-101B-9397-08002B2CF9AE}" pid="7" name="MSIP_Label_e81acc0d-dcc4-4dc9-a2c5-be70b05a2fe6_SiteId">
    <vt:lpwstr>a00de4ec-48a8-43a6-be74-e31274e2060d</vt:lpwstr>
  </property>
  <property fmtid="{D5CDD505-2E9C-101B-9397-08002B2CF9AE}" pid="8" name="MSIP_Label_e81acc0d-dcc4-4dc9-a2c5-be70b05a2fe6_ActionId">
    <vt:lpwstr>55e08d7c-fb7f-43ce-8877-e31bcfdbb8f5</vt:lpwstr>
  </property>
  <property fmtid="{D5CDD505-2E9C-101B-9397-08002B2CF9AE}" pid="9" name="MSIP_Label_e81acc0d-dcc4-4dc9-a2c5-be70b05a2fe6_ContentBits">
    <vt:lpwstr>0</vt:lpwstr>
  </property>
  <property fmtid="{D5CDD505-2E9C-101B-9397-08002B2CF9AE}" pid="10" name="MerckAIPLabel">
    <vt:lpwstr>NotClassified</vt:lpwstr>
  </property>
  <property fmtid="{D5CDD505-2E9C-101B-9397-08002B2CF9AE}" pid="11" name="MerckAIPDataExchange">
    <vt:lpwstr>!MRKMIP@NotClassified</vt:lpwstr>
  </property>
  <property fmtid="{D5CDD505-2E9C-101B-9397-08002B2CF9AE}" pid="12" name="bjSaver">
    <vt:lpwstr>7cxKXl5OPXpjBaqtDUsftKwfIzI1eo/J</vt:lpwstr>
  </property>
  <property fmtid="{D5CDD505-2E9C-101B-9397-08002B2CF9AE}" pid="13" name="bjDocumentLabelXML">
    <vt:lpwstr>&lt;?xml version="1.0" encoding="us-ascii"?&gt;&lt;sisl xmlns:xsd="http://www.w3.org/2001/XMLSchema" xmlns:xsi="http://www.w3.org/2001/XMLSchema-instance" sislVersion="0" policy="a10f9ac0-5937-4b4f-b459-96aedd9ed2c5" origin="userSelected" xmlns="http://www.boldonj</vt:lpwstr>
  </property>
  <property fmtid="{D5CDD505-2E9C-101B-9397-08002B2CF9AE}" pid="14" name="bjDocumentLabelXML-0">
    <vt:lpwstr>ames.com/2008/01/sie/internal/label"&gt;&lt;element uid="9920fcc9-9f43-4d43-9e3e-b98a219cfd55" value="" /&gt;&lt;/sisl&gt;</vt:lpwstr>
  </property>
  <property fmtid="{D5CDD505-2E9C-101B-9397-08002B2CF9AE}" pid="15" name="bjDocumentSecurityLabel">
    <vt:lpwstr>Not Classified</vt:lpwstr>
  </property>
  <property fmtid="{D5CDD505-2E9C-101B-9397-08002B2CF9AE}" pid="16" name="KSOProductBuildVer">
    <vt:lpwstr>2052-12.1.0.23125</vt:lpwstr>
  </property>
  <property fmtid="{D5CDD505-2E9C-101B-9397-08002B2CF9AE}" pid="17" name="ICV">
    <vt:lpwstr>AB40EB562C7A40DCB1D0982E3AEC4A26</vt:lpwstr>
  </property>
  <property fmtid="{D5CDD505-2E9C-101B-9397-08002B2CF9AE}" pid="18" name="KSOTemplateDocerSaveRecord">
    <vt:lpwstr>eyJoZGlkIjoiYTkwNjBhMzk3MTg3MzczNGE2NDY0YWYzODI1OWY2ZTIiLCJ1c2VySWQiOiI2Nzk1ODg3NjAifQ==</vt:lpwstr>
  </property>
  <property fmtid="{D5CDD505-2E9C-101B-9397-08002B2CF9AE}" pid="19" name="MSIP_Label_ff6dbec8-95a8-4638-9f5f-bd076536645c_Enabled">
    <vt:lpwstr>true</vt:lpwstr>
  </property>
  <property fmtid="{D5CDD505-2E9C-101B-9397-08002B2CF9AE}" pid="20" name="MSIP_Label_ff6dbec8-95a8-4638-9f5f-bd076536645c_SetDate">
    <vt:lpwstr>2025-02-20T06:58:50Z</vt:lpwstr>
  </property>
  <property fmtid="{D5CDD505-2E9C-101B-9397-08002B2CF9AE}" pid="21" name="MSIP_Label_ff6dbec8-95a8-4638-9f5f-bd076536645c_Method">
    <vt:lpwstr>Standard</vt:lpwstr>
  </property>
  <property fmtid="{D5CDD505-2E9C-101B-9397-08002B2CF9AE}" pid="22" name="MSIP_Label_ff6dbec8-95a8-4638-9f5f-bd076536645c_Name">
    <vt:lpwstr>Restricted - Default</vt:lpwstr>
  </property>
  <property fmtid="{D5CDD505-2E9C-101B-9397-08002B2CF9AE}" pid="23" name="MSIP_Label_ff6dbec8-95a8-4638-9f5f-bd076536645c_SiteId">
    <vt:lpwstr>5dbf1add-202a-4b8d-815b-bf0fb024e033</vt:lpwstr>
  </property>
  <property fmtid="{D5CDD505-2E9C-101B-9397-08002B2CF9AE}" pid="24" name="MSIP_Label_ff6dbec8-95a8-4638-9f5f-bd076536645c_ActionId">
    <vt:lpwstr>44927795-a100-4b54-b134-734ca9d01e7b</vt:lpwstr>
  </property>
  <property fmtid="{D5CDD505-2E9C-101B-9397-08002B2CF9AE}" pid="25" name="MSIP_Label_ff6dbec8-95a8-4638-9f5f-bd076536645c_ContentBits">
    <vt:lpwstr>0</vt:lpwstr>
  </property>
</Properties>
</file>